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新就业形态劳动者劳动规则公示指引</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第一条 为引导平台企业依法合规制定和修订新就业形态劳动者劳动规则、保障新就业形态劳动者知情权和参与权，根据国家有关法律法规和政策、制定本指引。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指引所称新就业形态劳动者，主要指线上接受互联网平台发布的配送、出行、运输、家政服务等工作任务，按照平台要求提供平台网约服务，通过劳动获取劳动报酬的劳动者。本指引所称企业是指平台企业和平台用工合作企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本指引所称劳动规则是指平台企业组织新就业形态劳动者提供网约服务，进行工作调度和劳动管理时所依据的规章制度、格式合同条款和算法规则等。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平台企业制定或修订平台劳动规则要遵循合法规范、公平公正、透明可释、科学合理、诚实信用的原则，依法履行民主程序。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平台企业要向依托平台就业的新就业形态劳动者公开订单分配、报酬及支付、工作时间和休息、职业健康与安全、服务规范等与劳动者基本权益直接相关的规章制度、格式合同条款、算法规则及其运行机制等。包括并不限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 新就业形态劳动者进入、退出平台规则;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(二)平台订单分配规则，包括订单分配的基本原则、订单优先分配或差别性分配规则等: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(三)报酬规则，包括计件单价及确定因素。抽成比例及确定因素，报酬构成及支付周期、支付方式等: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(四)工作时间和休息规则，包括任务完成时限要求及其确定依据和主要影响因素等，为防止疲劳对每日(或周/月)累计最长工作时间、停止推送订单休息等限制性规定;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(五)奖惩规则，包括服务要求和规范，考核制度。奖励和惩戒的情形、方式、标准，劳动者的申诉渠道和企业处理申诉的程序、结果反馈方式等;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(六)其他直接涉及劳动者切身利益的规则。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平台企业制定或修订直接涉及新就业形态劳动者权益的劳动规则，要提前通过应用程序弹窗等显著方式向劳动者公开征求意见，充分听取工会或劳动者代表的意见建议，将采纳情况告知劳动者。确定实施前，至少提前七日向劳动者予以公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第七条 平台企业拟调整经营方式或制定、修订劳动规则对新就业形态劳动者权益有重大影响的，了解或应当了解平台用工合作企业涉及新就业形态劳动者权益的重大制度规则调整的，要开展风险评估，并提前</w:t>
      </w:r>
      <w:bookmarkStart w:id="0" w:name="_GoBack"/>
      <w:bookmarkEnd w:id="0"/>
      <w:r>
        <w:rPr>
          <w:rFonts w:hint="eastAsia" w:ascii="仿宋" w:hAnsi="仿宋" w:eastAsia="仿宋" w:cs="仿宋"/>
          <w:sz w:val="32"/>
          <w:szCs w:val="32"/>
        </w:rPr>
        <w:t>七日向服务所在地人力资源社会保障行政部门和相关主管部门报告，听取意见建议。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第八条 平台企业要在应用程序等显著位置，以清淅易懂的语言，真实、准确地持续公示有关内容，确保新就业形态劳动者能够随时方便查看完整内容，并提供反馈有关意见建议的渠道。</w:t>
      </w:r>
    </w:p>
    <w:p>
      <w:pPr>
        <w:jc w:val="both"/>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wNmI3MGUyMTgyY2I2YzU0MmFlOGY1N2VjMmIyYTkifQ=="/>
  </w:docVars>
  <w:rsids>
    <w:rsidRoot w:val="00000000"/>
    <w:rsid w:val="26D5860F"/>
    <w:rsid w:val="5EDFD86C"/>
    <w:rsid w:val="781E4F23"/>
    <w:rsid w:val="7FEF6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2024-01-02T22:23:00Z</dcterms:created>
  <dc:creator>Administrator</dc:creator>
  <cp:lastModifiedBy>qjj</cp:lastModifiedBy>
  <dcterms:modified xsi:type="dcterms:W3CDTF">2024-01-10T12:45:34Z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CB63913A9C2905D2F2139E655AC4897A</vt:lpwstr>
  </property>
</Properties>
</file>